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35D6" w:rsidRDefault="00E935D6" w:rsidP="00E935D6">
      <w:pPr>
        <w:spacing w:after="0" w:line="240" w:lineRule="auto"/>
        <w:jc w:val="center"/>
        <w:rPr>
          <w:rFonts w:ascii="Times New Roman" w:eastAsia="Times New Roman" w:hAnsi="Times New Roman" w:cs="Times New Roman"/>
          <w:b/>
          <w:bCs/>
          <w:color w:val="0E101A"/>
          <w:sz w:val="24"/>
          <w:szCs w:val="24"/>
          <w:lang w:val="en-GB" w:eastAsia="ru-RU"/>
        </w:rPr>
      </w:pPr>
      <w:r>
        <w:rPr>
          <w:rFonts w:ascii="Times New Roman" w:eastAsia="Times New Roman" w:hAnsi="Times New Roman" w:cs="Times New Roman"/>
          <w:b/>
          <w:bCs/>
          <w:color w:val="0E101A"/>
          <w:sz w:val="24"/>
          <w:szCs w:val="24"/>
          <w:lang w:val="en-GB" w:eastAsia="ru-RU"/>
        </w:rPr>
        <w:t>Acta Humanitatis</w:t>
      </w:r>
    </w:p>
    <w:p w:rsidR="00E935D6" w:rsidRPr="00E935D6" w:rsidRDefault="00E935D6" w:rsidP="00E935D6">
      <w:pPr>
        <w:spacing w:after="0" w:line="240" w:lineRule="auto"/>
        <w:jc w:val="center"/>
        <w:rPr>
          <w:rFonts w:ascii="Times New Roman" w:eastAsia="Times New Roman" w:hAnsi="Times New Roman" w:cs="Times New Roman"/>
          <w:color w:val="0E101A"/>
          <w:sz w:val="24"/>
          <w:szCs w:val="24"/>
          <w:lang w:val="en-GB" w:eastAsia="ru-RU"/>
        </w:rPr>
      </w:pPr>
      <w:r w:rsidRPr="00E935D6">
        <w:rPr>
          <w:rFonts w:ascii="Times New Roman" w:eastAsia="Times New Roman" w:hAnsi="Times New Roman" w:cs="Times New Roman"/>
          <w:b/>
          <w:bCs/>
          <w:color w:val="0E101A"/>
          <w:sz w:val="24"/>
          <w:szCs w:val="24"/>
          <w:lang w:val="en-GB" w:eastAsia="ru-RU"/>
        </w:rPr>
        <w:t>Copyright Transfer Agreement</w:t>
      </w:r>
    </w:p>
    <w:p w:rsidR="00E935D6" w:rsidRDefault="00E935D6" w:rsidP="00E935D6">
      <w:pPr>
        <w:tabs>
          <w:tab w:val="left" w:pos="1701"/>
        </w:tabs>
        <w:spacing w:after="0" w:line="240" w:lineRule="auto"/>
        <w:jc w:val="both"/>
        <w:rPr>
          <w:rFonts w:ascii="Times New Roman" w:eastAsia="Times New Roman" w:hAnsi="Times New Roman" w:cs="Times New Roman"/>
          <w:b/>
          <w:bCs/>
          <w:color w:val="0E101A"/>
          <w:sz w:val="24"/>
          <w:szCs w:val="24"/>
          <w:lang w:val="en-GB" w:eastAsia="ru-RU"/>
        </w:rPr>
      </w:pPr>
    </w:p>
    <w:p w:rsidR="00E935D6" w:rsidRPr="00E935D6" w:rsidRDefault="00E935D6" w:rsidP="00E935D6">
      <w:pPr>
        <w:tabs>
          <w:tab w:val="left" w:pos="1701"/>
        </w:tabs>
        <w:spacing w:after="0" w:line="240" w:lineRule="auto"/>
        <w:ind w:firstLine="709"/>
        <w:jc w:val="both"/>
        <w:rPr>
          <w:rFonts w:ascii="Times New Roman" w:eastAsia="Times New Roman" w:hAnsi="Times New Roman" w:cs="Times New Roman"/>
          <w:color w:val="0E101A"/>
          <w:lang w:val="en-GB" w:eastAsia="ru-RU"/>
        </w:rPr>
      </w:pPr>
      <w:r w:rsidRPr="00E935D6">
        <w:rPr>
          <w:rFonts w:ascii="Times New Roman" w:eastAsia="Times New Roman" w:hAnsi="Times New Roman" w:cs="Times New Roman"/>
          <w:b/>
          <w:bCs/>
          <w:color w:val="0E101A"/>
          <w:lang w:val="en-GB" w:eastAsia="ru-RU"/>
        </w:rPr>
        <w:t>Title of Manuscript:</w:t>
      </w:r>
      <w:r w:rsidRPr="00E935D6">
        <w:rPr>
          <w:rFonts w:ascii="Times New Roman" w:eastAsia="Times New Roman" w:hAnsi="Times New Roman" w:cs="Times New Roman"/>
          <w:color w:val="0E101A"/>
          <w:lang w:val="en-GB" w:eastAsia="ru-RU"/>
        </w:rPr>
        <w:t> </w:t>
      </w:r>
      <w:r w:rsidR="00C368EF">
        <w:rPr>
          <w:rFonts w:ascii="Times New Roman" w:eastAsia="Times New Roman" w:hAnsi="Times New Roman" w:cs="Times New Roman"/>
          <w:color w:val="0E101A"/>
          <w:lang w:val="en-GB" w:eastAsia="ru-RU"/>
        </w:rPr>
        <w:t xml:space="preserve">Acta </w:t>
      </w:r>
      <w:proofErr w:type="spellStart"/>
      <w:r w:rsidR="00C368EF">
        <w:rPr>
          <w:rFonts w:ascii="Times New Roman" w:eastAsia="Times New Roman" w:hAnsi="Times New Roman" w:cs="Times New Roman"/>
          <w:color w:val="0E101A"/>
          <w:lang w:val="en-GB" w:eastAsia="ru-RU"/>
        </w:rPr>
        <w:t>Humanitatis</w:t>
      </w:r>
      <w:proofErr w:type="spellEnd"/>
    </w:p>
    <w:p w:rsidR="00E935D6" w:rsidRPr="00E935D6" w:rsidRDefault="00E935D6" w:rsidP="00E935D6">
      <w:pPr>
        <w:tabs>
          <w:tab w:val="left" w:pos="1701"/>
        </w:tabs>
        <w:spacing w:after="0" w:line="240" w:lineRule="auto"/>
        <w:ind w:firstLine="709"/>
        <w:jc w:val="both"/>
        <w:rPr>
          <w:rFonts w:ascii="Times New Roman" w:eastAsia="Times New Roman" w:hAnsi="Times New Roman" w:cs="Times New Roman"/>
          <w:color w:val="0E101A"/>
          <w:lang w:val="en-GB" w:eastAsia="ru-RU"/>
        </w:rPr>
      </w:pPr>
      <w:r w:rsidRPr="00E935D6">
        <w:rPr>
          <w:rFonts w:ascii="Times New Roman" w:eastAsia="Times New Roman" w:hAnsi="Times New Roman" w:cs="Times New Roman"/>
          <w:b/>
          <w:bCs/>
          <w:color w:val="0E101A"/>
          <w:lang w:val="en-GB" w:eastAsia="ru-RU"/>
        </w:rPr>
        <w:t>Author(s):</w:t>
      </w:r>
      <w:r w:rsidRPr="00E935D6">
        <w:rPr>
          <w:rFonts w:ascii="Times New Roman" w:eastAsia="Times New Roman" w:hAnsi="Times New Roman" w:cs="Times New Roman"/>
          <w:color w:val="0E101A"/>
          <w:lang w:val="en-GB" w:eastAsia="ru-RU"/>
        </w:rPr>
        <w:t> Author(s) Name(s)</w:t>
      </w:r>
    </w:p>
    <w:p w:rsidR="00E935D6" w:rsidRPr="00E935D6" w:rsidRDefault="00E935D6" w:rsidP="00E935D6">
      <w:pPr>
        <w:tabs>
          <w:tab w:val="left" w:pos="1701"/>
        </w:tabs>
        <w:spacing w:after="0" w:line="240" w:lineRule="auto"/>
        <w:ind w:firstLine="709"/>
        <w:jc w:val="both"/>
        <w:rPr>
          <w:rFonts w:ascii="Times New Roman" w:eastAsia="Times New Roman" w:hAnsi="Times New Roman" w:cs="Times New Roman"/>
          <w:color w:val="0E101A"/>
          <w:lang w:val="en-GB" w:eastAsia="ru-RU"/>
        </w:rPr>
      </w:pPr>
      <w:r w:rsidRPr="00E935D6">
        <w:rPr>
          <w:rFonts w:ascii="Times New Roman" w:eastAsia="Times New Roman" w:hAnsi="Times New Roman" w:cs="Times New Roman"/>
          <w:b/>
          <w:bCs/>
          <w:color w:val="0E101A"/>
          <w:lang w:val="en-GB" w:eastAsia="ru-RU"/>
        </w:rPr>
        <w:t>Article DOI:</w:t>
      </w:r>
      <w:r w:rsidRPr="00E935D6">
        <w:rPr>
          <w:rFonts w:ascii="Times New Roman" w:eastAsia="Times New Roman" w:hAnsi="Times New Roman" w:cs="Times New Roman"/>
          <w:color w:val="0E101A"/>
          <w:lang w:val="en-GB" w:eastAsia="ru-RU"/>
        </w:rPr>
        <w:t> DOI</w:t>
      </w:r>
    </w:p>
    <w:p w:rsidR="00E935D6" w:rsidRPr="00E935D6" w:rsidRDefault="00E935D6" w:rsidP="00E935D6">
      <w:pPr>
        <w:tabs>
          <w:tab w:val="left" w:pos="1701"/>
        </w:tabs>
        <w:spacing w:after="0" w:line="240" w:lineRule="auto"/>
        <w:ind w:firstLine="709"/>
        <w:jc w:val="both"/>
        <w:rPr>
          <w:rFonts w:ascii="Times New Roman" w:eastAsia="Times New Roman" w:hAnsi="Times New Roman" w:cs="Times New Roman"/>
          <w:color w:val="0E101A"/>
          <w:lang w:val="en-GB" w:eastAsia="ru-RU"/>
        </w:rPr>
      </w:pPr>
      <w:r w:rsidRPr="00E935D6">
        <w:rPr>
          <w:rFonts w:ascii="Times New Roman" w:eastAsia="Times New Roman" w:hAnsi="Times New Roman" w:cs="Times New Roman"/>
          <w:color w:val="0E101A"/>
          <w:lang w:val="en-GB" w:eastAsia="ru-RU"/>
        </w:rPr>
        <w:t xml:space="preserve">This Agreement is made between Author(s) Name(s) (hereinafter referred to as "Author") and </w:t>
      </w:r>
      <w:r w:rsidR="00C368EF" w:rsidRPr="00C368EF">
        <w:rPr>
          <w:rFonts w:ascii="Times New Roman" w:eastAsia="Times New Roman" w:hAnsi="Times New Roman" w:cs="Times New Roman"/>
          <w:b/>
          <w:bCs/>
          <w:color w:val="0E101A"/>
          <w:lang w:val="en-GB" w:eastAsia="ru-RU"/>
        </w:rPr>
        <w:t xml:space="preserve">Acta </w:t>
      </w:r>
      <w:proofErr w:type="spellStart"/>
      <w:r w:rsidR="00C368EF" w:rsidRPr="00C368EF">
        <w:rPr>
          <w:rFonts w:ascii="Times New Roman" w:eastAsia="Times New Roman" w:hAnsi="Times New Roman" w:cs="Times New Roman"/>
          <w:b/>
          <w:bCs/>
          <w:color w:val="0E101A"/>
          <w:lang w:val="en-GB" w:eastAsia="ru-RU"/>
        </w:rPr>
        <w:t>Humanitatis</w:t>
      </w:r>
      <w:proofErr w:type="spellEnd"/>
      <w:r w:rsidR="00C368EF">
        <w:rPr>
          <w:rFonts w:ascii="Times New Roman" w:eastAsia="Times New Roman" w:hAnsi="Times New Roman" w:cs="Times New Roman"/>
          <w:color w:val="0E101A"/>
          <w:lang w:val="en-GB" w:eastAsia="ru-RU"/>
        </w:rPr>
        <w:t xml:space="preserve"> </w:t>
      </w:r>
      <w:r w:rsidRPr="00E935D6">
        <w:rPr>
          <w:rFonts w:ascii="Times New Roman" w:eastAsia="Times New Roman" w:hAnsi="Times New Roman" w:cs="Times New Roman"/>
          <w:color w:val="0E101A"/>
          <w:lang w:val="en-GB" w:eastAsia="ru-RU"/>
        </w:rPr>
        <w:t>(hereinafter referred to as "Publisher").</w:t>
      </w:r>
    </w:p>
    <w:p w:rsidR="00E935D6" w:rsidRPr="00E935D6" w:rsidRDefault="00E935D6" w:rsidP="00E935D6">
      <w:pPr>
        <w:tabs>
          <w:tab w:val="left" w:pos="1701"/>
        </w:tabs>
        <w:spacing w:after="0" w:line="240" w:lineRule="auto"/>
        <w:ind w:firstLine="709"/>
        <w:jc w:val="both"/>
        <w:rPr>
          <w:rFonts w:ascii="Times New Roman" w:eastAsia="Times New Roman" w:hAnsi="Times New Roman" w:cs="Times New Roman"/>
          <w:color w:val="0E101A"/>
          <w:lang w:val="en-GB" w:eastAsia="ru-RU"/>
        </w:rPr>
      </w:pPr>
      <w:r w:rsidRPr="00E935D6">
        <w:rPr>
          <w:rFonts w:ascii="Times New Roman" w:eastAsia="Times New Roman" w:hAnsi="Times New Roman" w:cs="Times New Roman"/>
          <w:b/>
          <w:bCs/>
          <w:color w:val="0E101A"/>
          <w:lang w:val="en-GB" w:eastAsia="ru-RU"/>
        </w:rPr>
        <w:t>1. Copyright Transfer</w:t>
      </w:r>
    </w:p>
    <w:p w:rsidR="00E935D6" w:rsidRPr="00E935D6" w:rsidRDefault="00E935D6" w:rsidP="00E935D6">
      <w:pPr>
        <w:tabs>
          <w:tab w:val="left" w:pos="1701"/>
        </w:tabs>
        <w:spacing w:after="0" w:line="240" w:lineRule="auto"/>
        <w:ind w:firstLine="709"/>
        <w:jc w:val="both"/>
        <w:rPr>
          <w:rFonts w:ascii="Times New Roman" w:eastAsia="Times New Roman" w:hAnsi="Times New Roman" w:cs="Times New Roman"/>
          <w:color w:val="0E101A"/>
          <w:lang w:val="en-GB" w:eastAsia="ru-RU"/>
        </w:rPr>
      </w:pPr>
      <w:r w:rsidRPr="00E935D6">
        <w:rPr>
          <w:rFonts w:ascii="Times New Roman" w:eastAsia="Times New Roman" w:hAnsi="Times New Roman" w:cs="Times New Roman"/>
          <w:color w:val="0E101A"/>
          <w:lang w:val="en-GB" w:eastAsia="ru-RU"/>
        </w:rPr>
        <w:t>The Author, at this moment, transfers to the Publisher the copyright in the work identified above, including the right to publish, reproduce, distribute, transmit, make available, or otherwise communicate the work to the public in all forms and media now known or hereafter developed, for the entire term of copyright that may exist on this work.</w:t>
      </w:r>
    </w:p>
    <w:p w:rsidR="00E935D6" w:rsidRPr="00E935D6" w:rsidRDefault="00E935D6" w:rsidP="00E935D6">
      <w:pPr>
        <w:tabs>
          <w:tab w:val="left" w:pos="1701"/>
        </w:tabs>
        <w:spacing w:after="0" w:line="240" w:lineRule="auto"/>
        <w:ind w:firstLine="709"/>
        <w:jc w:val="both"/>
        <w:rPr>
          <w:rFonts w:ascii="Times New Roman" w:eastAsia="Times New Roman" w:hAnsi="Times New Roman" w:cs="Times New Roman"/>
          <w:color w:val="0E101A"/>
          <w:lang w:val="en-GB" w:eastAsia="ru-RU"/>
        </w:rPr>
      </w:pPr>
      <w:r w:rsidRPr="00E935D6">
        <w:rPr>
          <w:rFonts w:ascii="Times New Roman" w:eastAsia="Times New Roman" w:hAnsi="Times New Roman" w:cs="Times New Roman"/>
          <w:b/>
          <w:bCs/>
          <w:color w:val="0E101A"/>
          <w:lang w:val="en-GB" w:eastAsia="ru-RU"/>
        </w:rPr>
        <w:t>2. Retained Rights</w:t>
      </w:r>
    </w:p>
    <w:p w:rsidR="00E935D6" w:rsidRPr="00E935D6" w:rsidRDefault="00E935D6" w:rsidP="00E935D6">
      <w:pPr>
        <w:tabs>
          <w:tab w:val="left" w:pos="1701"/>
        </w:tabs>
        <w:spacing w:after="0" w:line="240" w:lineRule="auto"/>
        <w:ind w:firstLine="709"/>
        <w:jc w:val="both"/>
        <w:rPr>
          <w:rFonts w:ascii="Times New Roman" w:eastAsia="Times New Roman" w:hAnsi="Times New Roman" w:cs="Times New Roman"/>
          <w:color w:val="0E101A"/>
          <w:lang w:val="en-GB" w:eastAsia="ru-RU"/>
        </w:rPr>
      </w:pPr>
      <w:r w:rsidRPr="00E935D6">
        <w:rPr>
          <w:rFonts w:ascii="Times New Roman" w:eastAsia="Times New Roman" w:hAnsi="Times New Roman" w:cs="Times New Roman"/>
          <w:color w:val="0E101A"/>
          <w:lang w:val="en-GB" w:eastAsia="ru-RU"/>
        </w:rPr>
        <w:t>Notwithstanding the above, the Author retains the following rights:</w:t>
      </w:r>
    </w:p>
    <w:p w:rsidR="00E935D6" w:rsidRPr="00E935D6" w:rsidRDefault="00E935D6" w:rsidP="00E935D6">
      <w:pPr>
        <w:numPr>
          <w:ilvl w:val="0"/>
          <w:numId w:val="1"/>
        </w:numPr>
        <w:tabs>
          <w:tab w:val="left" w:pos="1701"/>
        </w:tabs>
        <w:spacing w:after="0" w:line="240" w:lineRule="auto"/>
        <w:ind w:firstLine="709"/>
        <w:jc w:val="both"/>
        <w:rPr>
          <w:rFonts w:ascii="Times New Roman" w:eastAsia="Times New Roman" w:hAnsi="Times New Roman" w:cs="Times New Roman"/>
          <w:color w:val="0E101A"/>
          <w:lang w:val="en-GB" w:eastAsia="ru-RU"/>
        </w:rPr>
      </w:pPr>
      <w:r w:rsidRPr="00E935D6">
        <w:rPr>
          <w:rFonts w:ascii="Times New Roman" w:eastAsia="Times New Roman" w:hAnsi="Times New Roman" w:cs="Times New Roman"/>
          <w:color w:val="0E101A"/>
          <w:lang w:val="en-GB" w:eastAsia="ru-RU"/>
        </w:rPr>
        <w:t>To use the work in the Author's future works (such as articles or books).</w:t>
      </w:r>
    </w:p>
    <w:p w:rsidR="00E935D6" w:rsidRPr="00E935D6" w:rsidRDefault="00E935D6" w:rsidP="00E935D6">
      <w:pPr>
        <w:numPr>
          <w:ilvl w:val="0"/>
          <w:numId w:val="1"/>
        </w:numPr>
        <w:tabs>
          <w:tab w:val="left" w:pos="1701"/>
        </w:tabs>
        <w:spacing w:after="0" w:line="240" w:lineRule="auto"/>
        <w:ind w:firstLine="709"/>
        <w:jc w:val="both"/>
        <w:rPr>
          <w:rFonts w:ascii="Times New Roman" w:eastAsia="Times New Roman" w:hAnsi="Times New Roman" w:cs="Times New Roman"/>
          <w:color w:val="0E101A"/>
          <w:lang w:val="en-GB" w:eastAsia="ru-RU"/>
        </w:rPr>
      </w:pPr>
      <w:r w:rsidRPr="00E935D6">
        <w:rPr>
          <w:rFonts w:ascii="Times New Roman" w:eastAsia="Times New Roman" w:hAnsi="Times New Roman" w:cs="Times New Roman"/>
          <w:color w:val="0E101A"/>
          <w:lang w:val="en-GB" w:eastAsia="ru-RU"/>
        </w:rPr>
        <w:t>To reproduce the work for the Author's personal use or company/institutional use.</w:t>
      </w:r>
    </w:p>
    <w:p w:rsidR="00E935D6" w:rsidRPr="00E935D6" w:rsidRDefault="00E935D6" w:rsidP="00E935D6">
      <w:pPr>
        <w:numPr>
          <w:ilvl w:val="0"/>
          <w:numId w:val="1"/>
        </w:numPr>
        <w:tabs>
          <w:tab w:val="left" w:pos="1701"/>
        </w:tabs>
        <w:spacing w:after="0" w:line="240" w:lineRule="auto"/>
        <w:ind w:firstLine="709"/>
        <w:jc w:val="both"/>
        <w:rPr>
          <w:rFonts w:ascii="Times New Roman" w:eastAsia="Times New Roman" w:hAnsi="Times New Roman" w:cs="Times New Roman"/>
          <w:color w:val="0E101A"/>
          <w:lang w:val="en-GB" w:eastAsia="ru-RU"/>
        </w:rPr>
      </w:pPr>
      <w:r w:rsidRPr="00E935D6">
        <w:rPr>
          <w:rFonts w:ascii="Times New Roman" w:eastAsia="Times New Roman" w:hAnsi="Times New Roman" w:cs="Times New Roman"/>
          <w:color w:val="0E101A"/>
          <w:lang w:val="en-GB" w:eastAsia="ru-RU"/>
        </w:rPr>
        <w:t>To make the work available as part of a thesis or dissertation, provided that this is not published commercially.</w:t>
      </w:r>
    </w:p>
    <w:p w:rsidR="00E935D6" w:rsidRPr="00E935D6" w:rsidRDefault="00E935D6" w:rsidP="00E935D6">
      <w:pPr>
        <w:tabs>
          <w:tab w:val="left" w:pos="1701"/>
        </w:tabs>
        <w:spacing w:after="0" w:line="240" w:lineRule="auto"/>
        <w:ind w:firstLine="709"/>
        <w:jc w:val="both"/>
        <w:rPr>
          <w:rFonts w:ascii="Times New Roman" w:eastAsia="Times New Roman" w:hAnsi="Times New Roman" w:cs="Times New Roman"/>
          <w:color w:val="0E101A"/>
          <w:lang w:val="en-GB" w:eastAsia="ru-RU"/>
        </w:rPr>
      </w:pPr>
      <w:r w:rsidRPr="00E935D6">
        <w:rPr>
          <w:rFonts w:ascii="Times New Roman" w:eastAsia="Times New Roman" w:hAnsi="Times New Roman" w:cs="Times New Roman"/>
          <w:b/>
          <w:bCs/>
          <w:color w:val="0E101A"/>
          <w:lang w:val="en-GB" w:eastAsia="ru-RU"/>
        </w:rPr>
        <w:t>3. Warranties</w:t>
      </w:r>
    </w:p>
    <w:p w:rsidR="00E935D6" w:rsidRPr="00E935D6" w:rsidRDefault="00E935D6" w:rsidP="00E935D6">
      <w:pPr>
        <w:tabs>
          <w:tab w:val="left" w:pos="1701"/>
        </w:tabs>
        <w:spacing w:after="0" w:line="240" w:lineRule="auto"/>
        <w:ind w:firstLine="709"/>
        <w:jc w:val="both"/>
        <w:rPr>
          <w:rFonts w:ascii="Times New Roman" w:eastAsia="Times New Roman" w:hAnsi="Times New Roman" w:cs="Times New Roman"/>
          <w:color w:val="0E101A"/>
          <w:lang w:val="en-GB" w:eastAsia="ru-RU"/>
        </w:rPr>
      </w:pPr>
      <w:r w:rsidRPr="00E935D6">
        <w:rPr>
          <w:rFonts w:ascii="Times New Roman" w:eastAsia="Times New Roman" w:hAnsi="Times New Roman" w:cs="Times New Roman"/>
          <w:color w:val="0E101A"/>
          <w:lang w:val="en-GB" w:eastAsia="ru-RU"/>
        </w:rPr>
        <w:t>The Author represents and warrants that:</w:t>
      </w:r>
    </w:p>
    <w:p w:rsidR="00E935D6" w:rsidRPr="00E935D6" w:rsidRDefault="00E935D6" w:rsidP="00E935D6">
      <w:pPr>
        <w:numPr>
          <w:ilvl w:val="0"/>
          <w:numId w:val="2"/>
        </w:numPr>
        <w:tabs>
          <w:tab w:val="left" w:pos="1701"/>
        </w:tabs>
        <w:spacing w:after="0" w:line="240" w:lineRule="auto"/>
        <w:ind w:firstLine="709"/>
        <w:jc w:val="both"/>
        <w:rPr>
          <w:rFonts w:ascii="Times New Roman" w:eastAsia="Times New Roman" w:hAnsi="Times New Roman" w:cs="Times New Roman"/>
          <w:color w:val="0E101A"/>
          <w:lang w:val="en-GB" w:eastAsia="ru-RU"/>
        </w:rPr>
      </w:pPr>
      <w:r w:rsidRPr="00E935D6">
        <w:rPr>
          <w:rFonts w:ascii="Times New Roman" w:eastAsia="Times New Roman" w:hAnsi="Times New Roman" w:cs="Times New Roman"/>
          <w:color w:val="0E101A"/>
          <w:lang w:val="en-GB" w:eastAsia="ru-RU"/>
        </w:rPr>
        <w:t>The work is original and has not been published elsewhere.</w:t>
      </w:r>
    </w:p>
    <w:p w:rsidR="00E935D6" w:rsidRPr="00E935D6" w:rsidRDefault="00E935D6" w:rsidP="00E935D6">
      <w:pPr>
        <w:numPr>
          <w:ilvl w:val="0"/>
          <w:numId w:val="2"/>
        </w:numPr>
        <w:tabs>
          <w:tab w:val="left" w:pos="1701"/>
        </w:tabs>
        <w:spacing w:after="0" w:line="240" w:lineRule="auto"/>
        <w:ind w:firstLine="709"/>
        <w:jc w:val="both"/>
        <w:rPr>
          <w:rFonts w:ascii="Times New Roman" w:eastAsia="Times New Roman" w:hAnsi="Times New Roman" w:cs="Times New Roman"/>
          <w:color w:val="0E101A"/>
          <w:lang w:val="en-GB" w:eastAsia="ru-RU"/>
        </w:rPr>
      </w:pPr>
      <w:r w:rsidRPr="00E935D6">
        <w:rPr>
          <w:rFonts w:ascii="Times New Roman" w:eastAsia="Times New Roman" w:hAnsi="Times New Roman" w:cs="Times New Roman"/>
          <w:color w:val="0E101A"/>
          <w:lang w:val="en-GB" w:eastAsia="ru-RU"/>
        </w:rPr>
        <w:t>The work does not infringe on any copyright, right to privacy, or any other rights of any person or entity.</w:t>
      </w:r>
    </w:p>
    <w:p w:rsidR="00E935D6" w:rsidRPr="00E935D6" w:rsidRDefault="00E935D6" w:rsidP="00E935D6">
      <w:pPr>
        <w:numPr>
          <w:ilvl w:val="0"/>
          <w:numId w:val="2"/>
        </w:numPr>
        <w:tabs>
          <w:tab w:val="left" w:pos="1701"/>
        </w:tabs>
        <w:spacing w:after="0" w:line="240" w:lineRule="auto"/>
        <w:ind w:firstLine="709"/>
        <w:jc w:val="both"/>
        <w:rPr>
          <w:rFonts w:ascii="Times New Roman" w:eastAsia="Times New Roman" w:hAnsi="Times New Roman" w:cs="Times New Roman"/>
          <w:color w:val="0E101A"/>
          <w:lang w:val="en-GB" w:eastAsia="ru-RU"/>
        </w:rPr>
      </w:pPr>
      <w:r w:rsidRPr="00E935D6">
        <w:rPr>
          <w:rFonts w:ascii="Times New Roman" w:eastAsia="Times New Roman" w:hAnsi="Times New Roman" w:cs="Times New Roman"/>
          <w:color w:val="0E101A"/>
          <w:lang w:val="en-GB" w:eastAsia="ru-RU"/>
        </w:rPr>
        <w:t>The Author has obtained any necessary permissions to quote or reproduce material from other sources.</w:t>
      </w:r>
    </w:p>
    <w:p w:rsidR="00E935D6" w:rsidRPr="00E935D6" w:rsidRDefault="00E935D6" w:rsidP="00E935D6">
      <w:pPr>
        <w:tabs>
          <w:tab w:val="left" w:pos="1701"/>
        </w:tabs>
        <w:spacing w:after="0" w:line="240" w:lineRule="auto"/>
        <w:ind w:firstLine="709"/>
        <w:jc w:val="both"/>
        <w:rPr>
          <w:rFonts w:ascii="Times New Roman" w:eastAsia="Times New Roman" w:hAnsi="Times New Roman" w:cs="Times New Roman"/>
          <w:color w:val="0E101A"/>
          <w:lang w:val="en-GB" w:eastAsia="ru-RU"/>
        </w:rPr>
      </w:pPr>
      <w:r w:rsidRPr="00E935D6">
        <w:rPr>
          <w:rFonts w:ascii="Times New Roman" w:eastAsia="Times New Roman" w:hAnsi="Times New Roman" w:cs="Times New Roman"/>
          <w:b/>
          <w:bCs/>
          <w:color w:val="0E101A"/>
          <w:lang w:val="en-GB" w:eastAsia="ru-RU"/>
        </w:rPr>
        <w:t>4. Indemnification</w:t>
      </w:r>
    </w:p>
    <w:p w:rsidR="00E935D6" w:rsidRPr="00E935D6" w:rsidRDefault="00E935D6" w:rsidP="00E935D6">
      <w:pPr>
        <w:tabs>
          <w:tab w:val="left" w:pos="1701"/>
        </w:tabs>
        <w:spacing w:after="0" w:line="240" w:lineRule="auto"/>
        <w:ind w:firstLine="709"/>
        <w:jc w:val="both"/>
        <w:rPr>
          <w:rFonts w:ascii="Times New Roman" w:eastAsia="Times New Roman" w:hAnsi="Times New Roman" w:cs="Times New Roman"/>
          <w:color w:val="0E101A"/>
          <w:lang w:val="en-GB" w:eastAsia="ru-RU"/>
        </w:rPr>
      </w:pPr>
      <w:r w:rsidRPr="00E935D6">
        <w:rPr>
          <w:rFonts w:ascii="Times New Roman" w:eastAsia="Times New Roman" w:hAnsi="Times New Roman" w:cs="Times New Roman"/>
          <w:color w:val="0E101A"/>
          <w:lang w:val="en-GB" w:eastAsia="ru-RU"/>
        </w:rPr>
        <w:t>The Author agrees to indemnify and hold harmless the Publisher against any loss, expenses, damages, and costs, including attorney's fees, due to the breach of the warranties outlined in this agreement.</w:t>
      </w:r>
    </w:p>
    <w:p w:rsidR="00E935D6" w:rsidRPr="00E935D6" w:rsidRDefault="00E935D6" w:rsidP="00E935D6">
      <w:pPr>
        <w:tabs>
          <w:tab w:val="left" w:pos="1701"/>
        </w:tabs>
        <w:spacing w:after="0" w:line="240" w:lineRule="auto"/>
        <w:ind w:firstLine="709"/>
        <w:jc w:val="both"/>
        <w:rPr>
          <w:rFonts w:ascii="Times New Roman" w:eastAsia="Times New Roman" w:hAnsi="Times New Roman" w:cs="Times New Roman"/>
          <w:color w:val="0E101A"/>
          <w:lang w:val="en-GB" w:eastAsia="ru-RU"/>
        </w:rPr>
      </w:pPr>
      <w:r w:rsidRPr="00E935D6">
        <w:rPr>
          <w:rFonts w:ascii="Times New Roman" w:eastAsia="Times New Roman" w:hAnsi="Times New Roman" w:cs="Times New Roman"/>
          <w:b/>
          <w:bCs/>
          <w:color w:val="0E101A"/>
          <w:lang w:val="en-GB" w:eastAsia="ru-RU"/>
        </w:rPr>
        <w:t>5. Author's Rights for Scholarly Use</w:t>
      </w:r>
    </w:p>
    <w:p w:rsidR="00E935D6" w:rsidRPr="00E935D6" w:rsidRDefault="00E935D6" w:rsidP="00E935D6">
      <w:pPr>
        <w:tabs>
          <w:tab w:val="left" w:pos="1701"/>
        </w:tabs>
        <w:spacing w:after="0" w:line="240" w:lineRule="auto"/>
        <w:ind w:firstLine="709"/>
        <w:jc w:val="both"/>
        <w:rPr>
          <w:rFonts w:ascii="Times New Roman" w:eastAsia="Times New Roman" w:hAnsi="Times New Roman" w:cs="Times New Roman"/>
          <w:color w:val="0E101A"/>
          <w:lang w:val="en-GB" w:eastAsia="ru-RU"/>
        </w:rPr>
      </w:pPr>
      <w:r w:rsidRPr="00E935D6">
        <w:rPr>
          <w:rFonts w:ascii="Times New Roman" w:eastAsia="Times New Roman" w:hAnsi="Times New Roman" w:cs="Times New Roman"/>
          <w:color w:val="0E101A"/>
          <w:lang w:val="en-GB" w:eastAsia="ru-RU"/>
        </w:rPr>
        <w:t>The Publisher grants back to the Author the right to use the work for scholarly purposes, including the right to:</w:t>
      </w:r>
    </w:p>
    <w:p w:rsidR="00E935D6" w:rsidRPr="00E935D6" w:rsidRDefault="00E935D6" w:rsidP="00E935D6">
      <w:pPr>
        <w:numPr>
          <w:ilvl w:val="0"/>
          <w:numId w:val="3"/>
        </w:numPr>
        <w:tabs>
          <w:tab w:val="left" w:pos="1701"/>
        </w:tabs>
        <w:spacing w:after="0" w:line="240" w:lineRule="auto"/>
        <w:ind w:firstLine="709"/>
        <w:jc w:val="both"/>
        <w:rPr>
          <w:rFonts w:ascii="Times New Roman" w:eastAsia="Times New Roman" w:hAnsi="Times New Roman" w:cs="Times New Roman"/>
          <w:color w:val="0E101A"/>
          <w:lang w:val="en-GB" w:eastAsia="ru-RU"/>
        </w:rPr>
      </w:pPr>
      <w:r w:rsidRPr="00E935D6">
        <w:rPr>
          <w:rFonts w:ascii="Times New Roman" w:eastAsia="Times New Roman" w:hAnsi="Times New Roman" w:cs="Times New Roman"/>
          <w:color w:val="0E101A"/>
          <w:lang w:val="en-GB" w:eastAsia="ru-RU"/>
        </w:rPr>
        <w:t>Share print or electronic copies of the work with colleagues.</w:t>
      </w:r>
    </w:p>
    <w:p w:rsidR="00E935D6" w:rsidRPr="00E935D6" w:rsidRDefault="00E935D6" w:rsidP="00E935D6">
      <w:pPr>
        <w:numPr>
          <w:ilvl w:val="0"/>
          <w:numId w:val="3"/>
        </w:numPr>
        <w:tabs>
          <w:tab w:val="left" w:pos="1701"/>
        </w:tabs>
        <w:spacing w:after="0" w:line="240" w:lineRule="auto"/>
        <w:ind w:firstLine="709"/>
        <w:jc w:val="both"/>
        <w:rPr>
          <w:rFonts w:ascii="Times New Roman" w:eastAsia="Times New Roman" w:hAnsi="Times New Roman" w:cs="Times New Roman"/>
          <w:color w:val="0E101A"/>
          <w:lang w:val="en-GB" w:eastAsia="ru-RU"/>
        </w:rPr>
      </w:pPr>
      <w:r w:rsidRPr="00E935D6">
        <w:rPr>
          <w:rFonts w:ascii="Times New Roman" w:eastAsia="Times New Roman" w:hAnsi="Times New Roman" w:cs="Times New Roman"/>
          <w:color w:val="0E101A"/>
          <w:lang w:val="en-GB" w:eastAsia="ru-RU"/>
        </w:rPr>
        <w:t>Present the work at conferences or meetings and distribute copies to the attendees.</w:t>
      </w:r>
    </w:p>
    <w:p w:rsidR="00E935D6" w:rsidRPr="00E935D6" w:rsidRDefault="00E935D6" w:rsidP="00E935D6">
      <w:pPr>
        <w:numPr>
          <w:ilvl w:val="0"/>
          <w:numId w:val="3"/>
        </w:numPr>
        <w:tabs>
          <w:tab w:val="left" w:pos="1701"/>
        </w:tabs>
        <w:spacing w:after="0" w:line="240" w:lineRule="auto"/>
        <w:ind w:firstLine="709"/>
        <w:jc w:val="both"/>
        <w:rPr>
          <w:rFonts w:ascii="Times New Roman" w:eastAsia="Times New Roman" w:hAnsi="Times New Roman" w:cs="Times New Roman"/>
          <w:color w:val="0E101A"/>
          <w:lang w:val="en-GB" w:eastAsia="ru-RU"/>
        </w:rPr>
      </w:pPr>
      <w:r w:rsidRPr="00E935D6">
        <w:rPr>
          <w:rFonts w:ascii="Times New Roman" w:eastAsia="Times New Roman" w:hAnsi="Times New Roman" w:cs="Times New Roman"/>
          <w:color w:val="0E101A"/>
          <w:lang w:val="en-GB" w:eastAsia="ru-RU"/>
        </w:rPr>
        <w:t>Use the work in a subsequent compilation of the Author's works or extend the work to book-length form.</w:t>
      </w:r>
    </w:p>
    <w:p w:rsidR="00E935D6" w:rsidRPr="00E935D6" w:rsidRDefault="00E935D6" w:rsidP="00E935D6">
      <w:pPr>
        <w:numPr>
          <w:ilvl w:val="0"/>
          <w:numId w:val="3"/>
        </w:numPr>
        <w:tabs>
          <w:tab w:val="left" w:pos="1701"/>
        </w:tabs>
        <w:spacing w:after="0" w:line="240" w:lineRule="auto"/>
        <w:ind w:firstLine="709"/>
        <w:jc w:val="both"/>
        <w:rPr>
          <w:rFonts w:ascii="Times New Roman" w:eastAsia="Times New Roman" w:hAnsi="Times New Roman" w:cs="Times New Roman"/>
          <w:color w:val="0E101A"/>
          <w:lang w:val="en-GB" w:eastAsia="ru-RU"/>
        </w:rPr>
      </w:pPr>
      <w:r w:rsidRPr="00E935D6">
        <w:rPr>
          <w:rFonts w:ascii="Times New Roman" w:eastAsia="Times New Roman" w:hAnsi="Times New Roman" w:cs="Times New Roman"/>
          <w:color w:val="0E101A"/>
          <w:lang w:val="en-GB" w:eastAsia="ru-RU"/>
        </w:rPr>
        <w:t>Use the work in the Author's teaching activities.</w:t>
      </w:r>
    </w:p>
    <w:p w:rsidR="00E935D6" w:rsidRPr="00E935D6" w:rsidRDefault="00E935D6" w:rsidP="00E935D6">
      <w:pPr>
        <w:tabs>
          <w:tab w:val="left" w:pos="1701"/>
        </w:tabs>
        <w:spacing w:after="0" w:line="240" w:lineRule="auto"/>
        <w:ind w:firstLine="709"/>
        <w:jc w:val="both"/>
        <w:rPr>
          <w:rFonts w:ascii="Times New Roman" w:eastAsia="Times New Roman" w:hAnsi="Times New Roman" w:cs="Times New Roman"/>
          <w:color w:val="0E101A"/>
          <w:lang w:val="en-GB" w:eastAsia="ru-RU"/>
        </w:rPr>
      </w:pPr>
      <w:r w:rsidRPr="00E935D6">
        <w:rPr>
          <w:rFonts w:ascii="Times New Roman" w:eastAsia="Times New Roman" w:hAnsi="Times New Roman" w:cs="Times New Roman"/>
          <w:b/>
          <w:bCs/>
          <w:color w:val="0E101A"/>
          <w:lang w:val="en-GB" w:eastAsia="ru-RU"/>
        </w:rPr>
        <w:t>6. Reversion of Rights</w:t>
      </w:r>
    </w:p>
    <w:p w:rsidR="00E935D6" w:rsidRPr="00E935D6" w:rsidRDefault="00E935D6" w:rsidP="00E935D6">
      <w:pPr>
        <w:tabs>
          <w:tab w:val="left" w:pos="1701"/>
        </w:tabs>
        <w:spacing w:after="0" w:line="240" w:lineRule="auto"/>
        <w:ind w:firstLine="709"/>
        <w:jc w:val="both"/>
        <w:rPr>
          <w:rFonts w:ascii="Times New Roman" w:eastAsia="Times New Roman" w:hAnsi="Times New Roman" w:cs="Times New Roman"/>
          <w:color w:val="0E101A"/>
          <w:lang w:val="en-GB" w:eastAsia="ru-RU"/>
        </w:rPr>
      </w:pPr>
      <w:r w:rsidRPr="00E935D6">
        <w:rPr>
          <w:rFonts w:ascii="Times New Roman" w:eastAsia="Times New Roman" w:hAnsi="Times New Roman" w:cs="Times New Roman"/>
          <w:color w:val="0E101A"/>
          <w:lang w:val="en-GB" w:eastAsia="ru-RU"/>
        </w:rPr>
        <w:t>If the Publisher does not publish the work within Time Period of the date of this agreement, the rights granted shall revert to the Author.</w:t>
      </w:r>
    </w:p>
    <w:p w:rsidR="00E935D6" w:rsidRPr="00E935D6" w:rsidRDefault="00E935D6" w:rsidP="00E935D6">
      <w:pPr>
        <w:tabs>
          <w:tab w:val="left" w:pos="1701"/>
        </w:tabs>
        <w:spacing w:after="0" w:line="240" w:lineRule="auto"/>
        <w:ind w:firstLine="709"/>
        <w:jc w:val="both"/>
        <w:rPr>
          <w:rFonts w:ascii="Times New Roman" w:eastAsia="Times New Roman" w:hAnsi="Times New Roman" w:cs="Times New Roman"/>
          <w:color w:val="0E101A"/>
          <w:lang w:val="en-GB" w:eastAsia="ru-RU"/>
        </w:rPr>
      </w:pPr>
      <w:r w:rsidRPr="00E935D6">
        <w:rPr>
          <w:rFonts w:ascii="Times New Roman" w:eastAsia="Times New Roman" w:hAnsi="Times New Roman" w:cs="Times New Roman"/>
          <w:b/>
          <w:bCs/>
          <w:color w:val="0E101A"/>
          <w:lang w:val="en-GB" w:eastAsia="ru-RU"/>
        </w:rPr>
        <w:t>7. Acknowledgment of Publishing Rights</w:t>
      </w:r>
    </w:p>
    <w:p w:rsidR="00E935D6" w:rsidRPr="00E935D6" w:rsidRDefault="00E935D6" w:rsidP="00E935D6">
      <w:pPr>
        <w:tabs>
          <w:tab w:val="left" w:pos="1701"/>
        </w:tabs>
        <w:spacing w:after="0" w:line="240" w:lineRule="auto"/>
        <w:ind w:firstLine="709"/>
        <w:jc w:val="both"/>
        <w:rPr>
          <w:rFonts w:ascii="Times New Roman" w:eastAsia="Times New Roman" w:hAnsi="Times New Roman" w:cs="Times New Roman"/>
          <w:color w:val="0E101A"/>
          <w:lang w:val="en-GB" w:eastAsia="ru-RU"/>
        </w:rPr>
      </w:pPr>
      <w:r w:rsidRPr="00E935D6">
        <w:rPr>
          <w:rFonts w:ascii="Times New Roman" w:eastAsia="Times New Roman" w:hAnsi="Times New Roman" w:cs="Times New Roman"/>
          <w:color w:val="0E101A"/>
          <w:lang w:val="en-GB" w:eastAsia="ru-RU"/>
        </w:rPr>
        <w:t>If the work is subsequently republished, the Author agrees to acknowledge first publication in Journal Name by the Publisher.</w:t>
      </w:r>
    </w:p>
    <w:p w:rsidR="00E935D6" w:rsidRPr="00E935D6" w:rsidRDefault="00E935D6" w:rsidP="00E935D6">
      <w:pPr>
        <w:tabs>
          <w:tab w:val="left" w:pos="1701"/>
        </w:tabs>
        <w:spacing w:after="0" w:line="240" w:lineRule="auto"/>
        <w:ind w:firstLine="709"/>
        <w:rPr>
          <w:rFonts w:ascii="Times New Roman" w:eastAsia="Times New Roman" w:hAnsi="Times New Roman" w:cs="Times New Roman"/>
          <w:color w:val="0E101A"/>
          <w:lang w:val="en-GB" w:eastAsia="ru-RU"/>
        </w:rPr>
      </w:pPr>
      <w:r w:rsidRPr="00E935D6">
        <w:rPr>
          <w:rFonts w:ascii="Times New Roman" w:eastAsia="Times New Roman" w:hAnsi="Times New Roman" w:cs="Times New Roman"/>
          <w:b/>
          <w:bCs/>
          <w:color w:val="0E101A"/>
          <w:lang w:val="en-GB" w:eastAsia="ru-RU"/>
        </w:rPr>
        <w:t>Signatures:</w:t>
      </w:r>
    </w:p>
    <w:p w:rsidR="00E935D6" w:rsidRPr="00E935D6" w:rsidRDefault="00E935D6" w:rsidP="00E935D6">
      <w:pPr>
        <w:tabs>
          <w:tab w:val="left" w:pos="1701"/>
        </w:tabs>
        <w:spacing w:after="0" w:line="240" w:lineRule="auto"/>
        <w:ind w:firstLine="709"/>
        <w:rPr>
          <w:rFonts w:ascii="Times New Roman" w:eastAsia="Times New Roman" w:hAnsi="Times New Roman" w:cs="Times New Roman"/>
          <w:color w:val="0E101A"/>
          <w:lang w:val="en-GB" w:eastAsia="ru-RU"/>
        </w:rPr>
      </w:pPr>
      <w:r w:rsidRPr="00E935D6">
        <w:rPr>
          <w:rFonts w:ascii="Times New Roman" w:eastAsia="Times New Roman" w:hAnsi="Times New Roman" w:cs="Times New Roman"/>
          <w:color w:val="0E101A"/>
          <w:lang w:val="en-GB" w:eastAsia="ru-RU"/>
        </w:rPr>
        <w:t>For the Author(s):</w:t>
      </w:r>
    </w:p>
    <w:p w:rsidR="00E935D6" w:rsidRPr="00E935D6" w:rsidRDefault="00E935D6" w:rsidP="00E935D6">
      <w:pPr>
        <w:tabs>
          <w:tab w:val="left" w:pos="1701"/>
        </w:tabs>
        <w:spacing w:after="0" w:line="240" w:lineRule="auto"/>
        <w:ind w:firstLine="709"/>
        <w:rPr>
          <w:rFonts w:ascii="Times New Roman" w:eastAsia="Times New Roman" w:hAnsi="Times New Roman" w:cs="Times New Roman"/>
          <w:color w:val="0E101A"/>
          <w:lang w:val="en-GB" w:eastAsia="ru-RU"/>
        </w:rPr>
      </w:pPr>
      <w:r w:rsidRPr="00E935D6">
        <w:rPr>
          <w:rFonts w:ascii="Times New Roman" w:eastAsia="Times New Roman" w:hAnsi="Times New Roman" w:cs="Times New Roman"/>
          <w:color w:val="0E101A"/>
          <w:lang w:val="en-GB" w:eastAsia="ru-RU"/>
        </w:rPr>
        <w:t>Author's Signature(s)</w:t>
      </w:r>
    </w:p>
    <w:p w:rsidR="00E935D6" w:rsidRPr="00E935D6" w:rsidRDefault="00E935D6" w:rsidP="00E935D6">
      <w:pPr>
        <w:tabs>
          <w:tab w:val="left" w:pos="1701"/>
        </w:tabs>
        <w:spacing w:after="0" w:line="240" w:lineRule="auto"/>
        <w:ind w:firstLine="709"/>
        <w:rPr>
          <w:rFonts w:ascii="Times New Roman" w:eastAsia="Times New Roman" w:hAnsi="Times New Roman" w:cs="Times New Roman"/>
          <w:color w:val="0E101A"/>
          <w:lang w:val="en-GB" w:eastAsia="ru-RU"/>
        </w:rPr>
      </w:pPr>
      <w:r w:rsidRPr="00E935D6">
        <w:rPr>
          <w:rFonts w:ascii="Times New Roman" w:eastAsia="Times New Roman" w:hAnsi="Times New Roman" w:cs="Times New Roman"/>
          <w:color w:val="0E101A"/>
          <w:lang w:val="en-GB" w:eastAsia="ru-RU"/>
        </w:rPr>
        <w:t>Date</w:t>
      </w:r>
    </w:p>
    <w:p w:rsidR="00E935D6" w:rsidRPr="00E935D6" w:rsidRDefault="00E935D6" w:rsidP="00E935D6">
      <w:pPr>
        <w:tabs>
          <w:tab w:val="left" w:pos="1701"/>
        </w:tabs>
        <w:spacing w:after="0" w:line="240" w:lineRule="auto"/>
        <w:ind w:firstLine="709"/>
        <w:rPr>
          <w:rFonts w:ascii="Times New Roman" w:eastAsia="Times New Roman" w:hAnsi="Times New Roman" w:cs="Times New Roman"/>
          <w:color w:val="0E101A"/>
          <w:lang w:val="en-GB" w:eastAsia="ru-RU"/>
        </w:rPr>
      </w:pPr>
      <w:r w:rsidRPr="00E935D6">
        <w:rPr>
          <w:rFonts w:ascii="Times New Roman" w:eastAsia="Times New Roman" w:hAnsi="Times New Roman" w:cs="Times New Roman"/>
          <w:color w:val="0E101A"/>
          <w:lang w:val="en-GB" w:eastAsia="ru-RU"/>
        </w:rPr>
        <w:t xml:space="preserve">For </w:t>
      </w:r>
      <w:r w:rsidR="00C368EF">
        <w:rPr>
          <w:rFonts w:ascii="Times New Roman" w:eastAsia="Times New Roman" w:hAnsi="Times New Roman" w:cs="Times New Roman"/>
          <w:color w:val="0E101A"/>
          <w:lang w:val="en-GB" w:eastAsia="ru-RU"/>
        </w:rPr>
        <w:t xml:space="preserve">Acta </w:t>
      </w:r>
      <w:proofErr w:type="spellStart"/>
      <w:r w:rsidR="00C368EF">
        <w:rPr>
          <w:rFonts w:ascii="Times New Roman" w:eastAsia="Times New Roman" w:hAnsi="Times New Roman" w:cs="Times New Roman"/>
          <w:color w:val="0E101A"/>
          <w:lang w:val="en-GB" w:eastAsia="ru-RU"/>
        </w:rPr>
        <w:t>Humanitatis</w:t>
      </w:r>
      <w:proofErr w:type="spellEnd"/>
      <w:r w:rsidRPr="00E935D6">
        <w:rPr>
          <w:rFonts w:ascii="Times New Roman" w:eastAsia="Times New Roman" w:hAnsi="Times New Roman" w:cs="Times New Roman"/>
          <w:color w:val="0E101A"/>
          <w:lang w:val="en-GB" w:eastAsia="ru-RU"/>
        </w:rPr>
        <w:t>:</w:t>
      </w:r>
    </w:p>
    <w:p w:rsidR="00E935D6" w:rsidRPr="00E935D6" w:rsidRDefault="00E935D6" w:rsidP="00E935D6">
      <w:pPr>
        <w:tabs>
          <w:tab w:val="left" w:pos="1701"/>
        </w:tabs>
        <w:spacing w:after="0" w:line="240" w:lineRule="auto"/>
        <w:ind w:firstLine="709"/>
        <w:rPr>
          <w:rFonts w:ascii="Times New Roman" w:eastAsia="Times New Roman" w:hAnsi="Times New Roman" w:cs="Times New Roman"/>
          <w:color w:val="0E101A"/>
          <w:lang w:val="en-GB" w:eastAsia="ru-RU"/>
        </w:rPr>
      </w:pPr>
      <w:r w:rsidRPr="00E935D6">
        <w:rPr>
          <w:rFonts w:ascii="Times New Roman" w:eastAsia="Times New Roman" w:hAnsi="Times New Roman" w:cs="Times New Roman"/>
          <w:color w:val="0E101A"/>
          <w:lang w:val="en-GB" w:eastAsia="ru-RU"/>
        </w:rPr>
        <w:t>Publisher's Representative Signature</w:t>
      </w:r>
    </w:p>
    <w:p w:rsidR="00E935D6" w:rsidRPr="00E935D6" w:rsidRDefault="00E935D6" w:rsidP="00E935D6">
      <w:pPr>
        <w:tabs>
          <w:tab w:val="left" w:pos="1701"/>
        </w:tabs>
        <w:spacing w:after="0" w:line="240" w:lineRule="auto"/>
        <w:ind w:firstLine="709"/>
        <w:outlineLvl w:val="2"/>
        <w:rPr>
          <w:rFonts w:ascii="Times New Roman" w:eastAsia="Times New Roman" w:hAnsi="Times New Roman" w:cs="Times New Roman"/>
          <w:b/>
          <w:bCs/>
          <w:color w:val="0E101A"/>
          <w:lang w:val="en-GB" w:eastAsia="ru-RU"/>
        </w:rPr>
      </w:pPr>
      <w:r w:rsidRPr="00E935D6">
        <w:rPr>
          <w:rFonts w:ascii="Times New Roman" w:eastAsia="Times New Roman" w:hAnsi="Times New Roman" w:cs="Times New Roman"/>
          <w:b/>
          <w:bCs/>
          <w:color w:val="0E101A"/>
          <w:lang w:val="en-GB" w:eastAsia="ru-RU"/>
        </w:rPr>
        <w:t>Date</w:t>
      </w:r>
    </w:p>
    <w:p w:rsidR="006F4567" w:rsidRDefault="006F4567"/>
    <w:sectPr w:rsidR="006F4567" w:rsidSect="00E935D6">
      <w:head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637C" w:rsidRDefault="0042637C" w:rsidP="00E935D6">
      <w:pPr>
        <w:spacing w:after="0" w:line="240" w:lineRule="auto"/>
      </w:pPr>
      <w:r>
        <w:separator/>
      </w:r>
    </w:p>
  </w:endnote>
  <w:endnote w:type="continuationSeparator" w:id="0">
    <w:p w:rsidR="0042637C" w:rsidRDefault="0042637C" w:rsidP="00E93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CC"/>
    <w:family w:val="roman"/>
    <w:pitch w:val="variable"/>
    <w:sig w:usb0="00000287" w:usb1="00000000" w:usb2="00000000" w:usb3="00000000" w:csb0="0000009F" w:csb1="00000000"/>
  </w:font>
  <w:font w:name="DejaVuSerif-BoldItalic">
    <w:altName w:val="Yu Gothic"/>
    <w:panose1 w:val="020B0604020202020204"/>
    <w:charset w:val="80"/>
    <w:family w:val="auto"/>
    <w:pitch w:val="default"/>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DejaVuSerif">
    <w:altName w:val="Yu Gothic"/>
    <w:panose1 w:val="020B0604020202020204"/>
    <w:charset w:val="80"/>
    <w:family w:val="auto"/>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637C" w:rsidRDefault="0042637C" w:rsidP="00E935D6">
      <w:pPr>
        <w:spacing w:after="0" w:line="240" w:lineRule="auto"/>
      </w:pPr>
      <w:r>
        <w:separator/>
      </w:r>
    </w:p>
  </w:footnote>
  <w:footnote w:type="continuationSeparator" w:id="0">
    <w:p w:rsidR="0042637C" w:rsidRDefault="0042637C" w:rsidP="00E93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35D6" w:rsidRPr="00E935D6" w:rsidRDefault="00E935D6" w:rsidP="00E935D6">
    <w:pPr>
      <w:autoSpaceDE w:val="0"/>
      <w:autoSpaceDN w:val="0"/>
      <w:adjustRightInd w:val="0"/>
      <w:spacing w:after="0" w:line="240" w:lineRule="auto"/>
      <w:rPr>
        <w:rFonts w:ascii="Georgia" w:eastAsia="DejaVuSerif-BoldItalic" w:hAnsi="Georgia" w:cs="Segoe UI"/>
        <w:b/>
        <w:bCs/>
        <w:color w:val="000000" w:themeColor="text1"/>
        <w:sz w:val="18"/>
        <w:szCs w:val="18"/>
        <w:lang w:val="en-US"/>
      </w:rPr>
    </w:pPr>
    <w:r w:rsidRPr="00070726">
      <w:rPr>
        <w:rFonts w:ascii="Georgia" w:eastAsia="DejaVuSerif" w:hAnsi="Georgia" w:cs="Segoe UI"/>
        <w:noProof/>
        <w:color w:val="000000" w:themeColor="text1"/>
        <w:sz w:val="18"/>
        <w:szCs w:val="18"/>
        <w:lang w:eastAsia="ru-RU"/>
      </w:rPr>
      <w:drawing>
        <wp:anchor distT="0" distB="0" distL="114300" distR="114300" simplePos="0" relativeHeight="251660288" behindDoc="0" locked="0" layoutInCell="1" allowOverlap="1" wp14:anchorId="4D157CBE" wp14:editId="4C5F5FC3">
          <wp:simplePos x="0" y="0"/>
          <wp:positionH relativeFrom="margin">
            <wp:posOffset>5484495</wp:posOffset>
          </wp:positionH>
          <wp:positionV relativeFrom="margin">
            <wp:posOffset>-926465</wp:posOffset>
          </wp:positionV>
          <wp:extent cx="892175" cy="892175"/>
          <wp:effectExtent l="0" t="0" r="3175" b="3175"/>
          <wp:wrapSquare wrapText="bothSides"/>
          <wp:docPr id="1" name="Рисунок 1" descr="C:\Users\User\AppData\Local\Microsoft\Windows\INetCache\Content.Word\LOGO_Acta Humanitat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Word\LOGO_Acta Humanitat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2175" cy="892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35D6">
      <w:rPr>
        <w:rFonts w:ascii="Georgia" w:eastAsia="DejaVuSerif-BoldItalic" w:hAnsi="Georgia" w:cs="Segoe UI"/>
        <w:b/>
        <w:bCs/>
        <w:color w:val="000000" w:themeColor="text1"/>
        <w:sz w:val="18"/>
        <w:szCs w:val="18"/>
        <w:lang w:val="en-US"/>
      </w:rPr>
      <w:t>Acta Humanitatis</w:t>
    </w:r>
  </w:p>
  <w:p w:rsidR="00E935D6" w:rsidRDefault="00E935D6" w:rsidP="00E935D6">
    <w:pPr>
      <w:tabs>
        <w:tab w:val="center" w:pos="990"/>
        <w:tab w:val="right" w:pos="1440"/>
      </w:tabs>
      <w:rPr>
        <w:rFonts w:ascii="Georgia" w:hAnsi="Georgia" w:cs="Segoe UI"/>
        <w:b/>
        <w:noProof/>
        <w:color w:val="000000" w:themeColor="text1"/>
        <w:sz w:val="18"/>
        <w:szCs w:val="18"/>
        <w:lang w:val="en-US" w:eastAsia="ru-RU"/>
      </w:rPr>
    </w:pPr>
  </w:p>
  <w:p w:rsidR="00E935D6" w:rsidRPr="00070726" w:rsidRDefault="00E935D6" w:rsidP="00E935D6">
    <w:pPr>
      <w:tabs>
        <w:tab w:val="center" w:pos="990"/>
        <w:tab w:val="right" w:pos="1440"/>
      </w:tabs>
      <w:rPr>
        <w:rFonts w:ascii="Georgia" w:hAnsi="Georgia" w:cs="Segoe UI"/>
        <w:b/>
        <w:color w:val="000000" w:themeColor="text1"/>
        <w:sz w:val="18"/>
        <w:szCs w:val="18"/>
      </w:rPr>
    </w:pPr>
    <w:r w:rsidRPr="00070726">
      <w:rPr>
        <w:rFonts w:ascii="Georgia" w:hAnsi="Georgia" w:cs="Segoe UI"/>
        <w:b/>
        <w:noProof/>
        <w:color w:val="000000" w:themeColor="text1"/>
        <w:sz w:val="18"/>
        <w:szCs w:val="18"/>
        <w:lang w:eastAsia="ru-RU"/>
      </w:rPr>
      <mc:AlternateContent>
        <mc:Choice Requires="wps">
          <w:drawing>
            <wp:anchor distT="0" distB="0" distL="114300" distR="114300" simplePos="0" relativeHeight="251659264" behindDoc="0" locked="0" layoutInCell="1" allowOverlap="1" wp14:anchorId="01E99469" wp14:editId="78EF2814">
              <wp:simplePos x="0" y="0"/>
              <wp:positionH relativeFrom="column">
                <wp:posOffset>-62865</wp:posOffset>
              </wp:positionH>
              <wp:positionV relativeFrom="paragraph">
                <wp:posOffset>202565</wp:posOffset>
              </wp:positionV>
              <wp:extent cx="6443980" cy="0"/>
              <wp:effectExtent l="0" t="0" r="33020" b="19050"/>
              <wp:wrapNone/>
              <wp:docPr id="6"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3980" cy="0"/>
                      </a:xfrm>
                      <a:prstGeom prst="line">
                        <a:avLst/>
                      </a:prstGeom>
                      <a:noFill/>
                      <a:ln w="12700">
                        <a:solidFill>
                          <a:schemeClr val="tx1"/>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97D298D" id="Straight Connector 2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5.95pt" to="502.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" strokecolor="black [3213]" strokeweight="1pt">
              <v:stroke joinstyle="miter"/>
            </v:line>
          </w:pict>
        </mc:Fallback>
      </mc:AlternateContent>
    </w:r>
    <w:r>
      <w:rPr>
        <w:rFonts w:ascii="Georgia" w:hAnsi="Georgia" w:cs="Segoe UI"/>
        <w:b/>
        <w:noProof/>
        <w:color w:val="000000" w:themeColor="text1"/>
        <w:sz w:val="18"/>
        <w:szCs w:val="18"/>
        <w:lang w:val="en-US" w:eastAsia="ru-RU"/>
      </w:rPr>
      <w:t>Copyright Transfer Agreement</w:t>
    </w:r>
    <w:r w:rsidRPr="00070726">
      <w:rPr>
        <w:rFonts w:ascii="Times New Roman" w:eastAsia="Times New Roman" w:hAnsi="Times New Roman" w:cs="Times New Roman"/>
        <w:b/>
        <w:snapToGrid w:val="0"/>
        <w:color w:val="000000" w:themeColor="text1"/>
        <w:w w:val="0"/>
        <w:sz w:val="18"/>
        <w:szCs w:val="18"/>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F45BF"/>
    <w:multiLevelType w:val="multilevel"/>
    <w:tmpl w:val="F9F6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C5640A"/>
    <w:multiLevelType w:val="multilevel"/>
    <w:tmpl w:val="645C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855AA7"/>
    <w:multiLevelType w:val="multilevel"/>
    <w:tmpl w:val="263A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9437039">
    <w:abstractNumId w:val="0"/>
  </w:num>
  <w:num w:numId="2" w16cid:durableId="776214331">
    <w:abstractNumId w:val="1"/>
  </w:num>
  <w:num w:numId="3" w16cid:durableId="803233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5D6"/>
    <w:rsid w:val="0042637C"/>
    <w:rsid w:val="006F4567"/>
    <w:rsid w:val="00C25097"/>
    <w:rsid w:val="00C368EF"/>
    <w:rsid w:val="00E93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6F944"/>
  <w15:chartTrackingRefBased/>
  <w15:docId w15:val="{ED706E9A-D7C6-476A-A498-26F4FA40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E935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935D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93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35D6"/>
    <w:rPr>
      <w:b/>
      <w:bCs/>
    </w:rPr>
  </w:style>
  <w:style w:type="paragraph" w:styleId="a5">
    <w:name w:val="header"/>
    <w:basedOn w:val="a"/>
    <w:link w:val="a6"/>
    <w:uiPriority w:val="99"/>
    <w:unhideWhenUsed/>
    <w:rsid w:val="00E935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35D6"/>
  </w:style>
  <w:style w:type="paragraph" w:styleId="a7">
    <w:name w:val="footer"/>
    <w:basedOn w:val="a"/>
    <w:link w:val="a8"/>
    <w:uiPriority w:val="99"/>
    <w:unhideWhenUsed/>
    <w:rsid w:val="00E935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35D6"/>
  </w:style>
  <w:style w:type="character" w:styleId="a9">
    <w:name w:val="Hyperlink"/>
    <w:uiPriority w:val="99"/>
    <w:unhideWhenUsed/>
    <w:rsid w:val="00E935D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6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365</Words>
  <Characters>2087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Ян Васильович Капранов</cp:lastModifiedBy>
  <cp:revision>2</cp:revision>
  <dcterms:created xsi:type="dcterms:W3CDTF">2024-01-07T14:27:00Z</dcterms:created>
  <dcterms:modified xsi:type="dcterms:W3CDTF">2024-03-04T10:23:00Z</dcterms:modified>
</cp:coreProperties>
</file>